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专业分包</w:t>
      </w:r>
      <w:r>
        <w:rPr>
          <w:rFonts w:hint="eastAsia" w:ascii="宋体" w:hAnsi="宋体" w:eastAsia="宋体"/>
          <w:b/>
          <w:bCs/>
          <w:sz w:val="44"/>
        </w:rPr>
        <w:t>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江西子翔建筑工程有限公司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1349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渊山岗工业园纬二路西延伸段道路—水泥稳定层采购、摊铺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DXGCT-ZX-2026-003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269"/>
        <w:gridCol w:w="1158"/>
      </w:tblGrid>
      <w:tr w14:paraId="0D3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212ACA3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3D66223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渊山岗工业园纬二路西延伸段道路</w:t>
            </w:r>
          </w:p>
        </w:tc>
      </w:tr>
      <w:tr w14:paraId="46CA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32A9E5C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4D153E5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水泥稳定层采购、摊铺</w:t>
            </w:r>
          </w:p>
        </w:tc>
      </w:tr>
      <w:tr w14:paraId="3EE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4C7A73F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4034617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0D80112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3A8B0D5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</w:p>
        </w:tc>
      </w:tr>
      <w:tr w14:paraId="3387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1F5C469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7EC8C71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66C4632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5C6005D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269" w:type="dxa"/>
          </w:tcPr>
          <w:p w14:paraId="7EFD3EA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158" w:type="dxa"/>
            <w:vAlign w:val="center"/>
          </w:tcPr>
          <w:p w14:paraId="267548F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193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67DACE4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368923F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专业分包项目名称</w:t>
            </w:r>
          </w:p>
        </w:tc>
        <w:tc>
          <w:tcPr>
            <w:tcW w:w="5132" w:type="dxa"/>
            <w:gridSpan w:val="3"/>
            <w:vAlign w:val="center"/>
          </w:tcPr>
          <w:p w14:paraId="0CB04D9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项目基本情况及分包工程内容</w:t>
            </w:r>
          </w:p>
        </w:tc>
        <w:tc>
          <w:tcPr>
            <w:tcW w:w="1269" w:type="dxa"/>
            <w:vAlign w:val="center"/>
          </w:tcPr>
          <w:p w14:paraId="4F158FE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  <w:p w14:paraId="6BEC562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元/m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58" w:type="dxa"/>
            <w:vAlign w:val="center"/>
          </w:tcPr>
          <w:p w14:paraId="198ACF5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6AA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Align w:val="center"/>
          </w:tcPr>
          <w:p w14:paraId="73CD15F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D198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3D792CC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专业分包</w:t>
            </w:r>
          </w:p>
        </w:tc>
        <w:tc>
          <w:tcPr>
            <w:tcW w:w="5132" w:type="dxa"/>
            <w:gridSpan w:val="3"/>
            <w:vAlign w:val="center"/>
          </w:tcPr>
          <w:p w14:paraId="3699E643">
            <w:pPr>
              <w:pStyle w:val="8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工业园，水泥稳定层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采购、摊铺专业承包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8.4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万（以政府相关部门审核为准），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项目道路长约190米，宽约9米。</w:t>
            </w:r>
          </w:p>
          <w:p w14:paraId="0E10025E">
            <w:pPr>
              <w:pStyle w:val="8"/>
              <w:numPr>
                <w:numId w:val="0"/>
              </w:numPr>
              <w:spacing w:line="440" w:lineRule="exact"/>
              <w:ind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2、项目建设包括20cm厚5%水稳层采购、摊铺（工程量约400m</w:t>
            </w:r>
            <w:r>
              <w:rPr>
                <w:rFonts w:hint="eastAsia" w:ascii="仿宋" w:hAnsi="仿宋" w:eastAsia="仿宋" w:cs="仿宋"/>
                <w:sz w:val="36"/>
                <w:szCs w:val="36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配合工程开竣工验收等工作，具体详见清单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269" w:type="dxa"/>
          </w:tcPr>
          <w:p w14:paraId="0BC08B6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7E5003F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F4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699" w:type="dxa"/>
            <w:gridSpan w:val="7"/>
            <w:vAlign w:val="center"/>
          </w:tcPr>
          <w:p w14:paraId="46577AEA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请在这区域附图纸（无图纸要求可不附）：①见施工图，②工程量清单（仅供参考，具体以结算量为准）</w:t>
            </w:r>
          </w:p>
          <w:p w14:paraId="7A128BA2">
            <w:pPr>
              <w:spacing w:line="440" w:lineRule="exact"/>
              <w:ind w:firstLine="1120" w:firstLineChars="4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64D8414">
      <w:pP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br w:type="page"/>
      </w:r>
    </w:p>
    <w:p w14:paraId="0F3229E9">
      <w:pPr>
        <w:spacing w:line="500" w:lineRule="exact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1D24D972">
      <w:pPr>
        <w:spacing w:line="500" w:lineRule="exact"/>
        <w:ind w:left="296" w:leftChars="9" w:hanging="267" w:hangingChars="9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低价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日下午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</w:rPr>
        <w:t>，中标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伍仟元   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¥5000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604C65B8">
      <w:pPr>
        <w:spacing w:line="500" w:lineRule="exact"/>
        <w:ind w:left="296" w:leftChars="9" w:hanging="267" w:hangingChars="9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等。需开具增值税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18FEC131">
      <w:pPr>
        <w:spacing w:line="500" w:lineRule="exact"/>
        <w:ind w:left="281" w:hanging="281" w:hangingChars="100"/>
        <w:outlineLvl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结算方式：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按月按施工进度付款，支付比例为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0%。经项目部验收合格并办理完工程结算一个月内再付至结算价款的97%，其余3%待工程保修期（一年）满一月内一次付清(无息),需开具与货物同等金额的3%增值税专用发票。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</w:t>
      </w:r>
    </w:p>
    <w:p w14:paraId="6BCF21F2">
      <w:pPr>
        <w:spacing w:line="500" w:lineRule="exact"/>
        <w:ind w:left="281" w:hanging="281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按工程进度要求合理配备施工人员，根据公司《施工合同》要求按时、按质、按量完成下达的任务。 工程质量为：合格</w:t>
      </w:r>
    </w:p>
    <w:p w14:paraId="5730AF13">
      <w:pPr>
        <w:spacing w:line="500" w:lineRule="exact"/>
        <w:outlineLvl w:val="4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13A96DB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white"/>
        </w:rPr>
      </w:pPr>
      <w:r>
        <w:rPr>
          <w:rFonts w:hint="eastAsia" w:ascii="宋体" w:hAnsi="宋体" w:eastAsia="宋体" w:cs="宋体"/>
          <w:sz w:val="28"/>
          <w:szCs w:val="28"/>
        </w:rPr>
        <w:t>☑</w:t>
      </w:r>
      <w:r>
        <w:rPr>
          <w:rFonts w:hint="eastAsia" w:ascii="宋体" w:hAnsi="宋体" w:eastAsia="宋体" w:cs="宋体"/>
          <w:sz w:val="28"/>
          <w:szCs w:val="28"/>
          <w:highlight w:val="white"/>
        </w:rPr>
        <w:t>不可调整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83A0A42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 w:cs="宋体"/>
          <w:sz w:val="28"/>
          <w:szCs w:val="28"/>
        </w:rPr>
        <w:t xml:space="preserve">  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5CDC70C1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62E59AF"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8652B60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50B272A7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00A323C6">
      <w:pPr>
        <w:numPr>
          <w:ilvl w:val="0"/>
          <w:numId w:val="0"/>
        </w:num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E0BBC08">
      <w:pPr>
        <w:numPr>
          <w:ilvl w:val="0"/>
          <w:numId w:val="1"/>
        </w:num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要求：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合格，按《施工规范》要求提供相关资料。</w:t>
      </w:r>
      <w:r>
        <w:rPr>
          <w:rFonts w:hint="eastAsia" w:ascii="宋体" w:hAnsi="宋体" w:eastAsia="宋体" w:cs="宋体"/>
          <w:sz w:val="28"/>
          <w:szCs w:val="28"/>
        </w:rPr>
        <w:t>按图施工、根据最新国家相关规范、规定、标准进行施工、施工质量标准为合格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B8DE578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4BD80A10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7286D4A5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1E1B0ED6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4225FA5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2895F1C3"/>
    <w:p w14:paraId="56BD52CB"/>
    <w:p w14:paraId="10B28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1270860"/>
    <w:rsid w:val="07466766"/>
    <w:rsid w:val="07B000B2"/>
    <w:rsid w:val="0A076B0A"/>
    <w:rsid w:val="0AC51722"/>
    <w:rsid w:val="0CE8699A"/>
    <w:rsid w:val="0F182768"/>
    <w:rsid w:val="12064AFA"/>
    <w:rsid w:val="14391099"/>
    <w:rsid w:val="1E28404A"/>
    <w:rsid w:val="26F06D29"/>
    <w:rsid w:val="2AB4113F"/>
    <w:rsid w:val="2C901738"/>
    <w:rsid w:val="2E4722CA"/>
    <w:rsid w:val="334D2F8B"/>
    <w:rsid w:val="33F508A6"/>
    <w:rsid w:val="34B27A3C"/>
    <w:rsid w:val="35ED7F54"/>
    <w:rsid w:val="38C42E95"/>
    <w:rsid w:val="3C1557B6"/>
    <w:rsid w:val="3D3879AE"/>
    <w:rsid w:val="3F1B7587"/>
    <w:rsid w:val="46050A77"/>
    <w:rsid w:val="47D1769E"/>
    <w:rsid w:val="4A6A5347"/>
    <w:rsid w:val="4C2B4E0D"/>
    <w:rsid w:val="4CBD57DA"/>
    <w:rsid w:val="4CC53AED"/>
    <w:rsid w:val="4DF416CF"/>
    <w:rsid w:val="4F073684"/>
    <w:rsid w:val="52742DDF"/>
    <w:rsid w:val="551408A9"/>
    <w:rsid w:val="561641AD"/>
    <w:rsid w:val="5629178B"/>
    <w:rsid w:val="5A850EFE"/>
    <w:rsid w:val="5D891C84"/>
    <w:rsid w:val="5EB611F0"/>
    <w:rsid w:val="60BF3DBF"/>
    <w:rsid w:val="629506A5"/>
    <w:rsid w:val="65631EBB"/>
    <w:rsid w:val="6658247E"/>
    <w:rsid w:val="6BDA5F51"/>
    <w:rsid w:val="6C062230"/>
    <w:rsid w:val="6CFA7A86"/>
    <w:rsid w:val="6F9742E9"/>
    <w:rsid w:val="6FED1473"/>
    <w:rsid w:val="73886292"/>
    <w:rsid w:val="73DD4830"/>
    <w:rsid w:val="74C7103C"/>
    <w:rsid w:val="78E33F6B"/>
    <w:rsid w:val="7A41363F"/>
    <w:rsid w:val="7BE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1"/>
    <w:basedOn w:val="7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1246</Characters>
  <Lines>0</Lines>
  <Paragraphs>0</Paragraphs>
  <TotalTime>2</TotalTime>
  <ScaleCrop>false</ScaleCrop>
  <LinksUpToDate>false</LinksUpToDate>
  <CharactersWithSpaces>1322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樱桃红的美</cp:lastModifiedBy>
  <dcterms:modified xsi:type="dcterms:W3CDTF">2026-02-14T08:16:26Z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5D4F7BFD1AB7425883175466BE68651F_11</vt:lpwstr>
  </property>
  <property fmtid="{D5CDD505-2E9C-101B-9397-08002B2CF9AE}" pid="4" name="KSOTemplateDocerSaveRecord">
    <vt:lpwstr>eyJoZGlkIjoiZmU0YTlkZjQzYTEyZjk2MTQzMGY2YjZkYmMzZjFmMTgiLCJ1c2VySWQiOiI1NDEwNTExMDQifQ==</vt:lpwstr>
  </property>
</Properties>
</file>